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F7990">
      <w:pPr>
        <w:widowControl w:val="0"/>
        <w:numPr>
          <w:ilvl w:val="0"/>
          <w:numId w:val="0"/>
        </w:numPr>
        <w:ind w:left="960" w:hanging="960" w:hangingChars="300"/>
        <w:jc w:val="lef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1835D8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960" w:hanging="960" w:hangingChars="3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894E8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“职引未来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 xml:space="preserve"> 职在河南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—202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年全国城市联合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招聘高校毕业生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秋季专场暨‘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2"/>
          <w:sz w:val="36"/>
          <w:szCs w:val="36"/>
          <w:lang w:val="zh-TW" w:eastAsia="zh-CN" w:bidi="ar-SA"/>
          <w14:textFill>
            <w14:solidFill>
              <w14:schemeClr w14:val="tx1"/>
            </w14:solidFill>
          </w14:textFill>
        </w:rPr>
        <w:t>豫荐未来 青春启航’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0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平顶山学院招聘会”活动总结</w:t>
      </w:r>
    </w:p>
    <w:bookmarkEnd w:id="0"/>
    <w:p w14:paraId="68524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891C30C">
      <w:p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一、工作措施：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应包含具体的促进人员就业的案例。</w:t>
      </w:r>
    </w:p>
    <w:p w14:paraId="62C80E5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二、存在问题：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可针对具体的招聘会，也可以是整体就业形势分析，需有相关数据支撑。</w:t>
      </w:r>
    </w:p>
    <w:p w14:paraId="7C9E275F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三、下一步优化建议</w:t>
      </w:r>
    </w:p>
    <w:p w14:paraId="0967E3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D282E8-172D-4996-B6A1-3D8100C0631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010F7FA-8C85-4493-9385-B4BAF972E36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C01008E-242F-475F-84E8-B17D3778B1F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C3145E9-96D9-4344-A99F-4E4CF6BE55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F0A6A"/>
    <w:rsid w:val="30EF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2026-10-09T07:32:00Z</dcterms:created>
  <dc:creator>asdasdas</dc:creator>
  <cp:lastModifiedBy>asdasdas</cp:lastModifiedBy>
  <dcterms:modified xsi:type="dcterms:W3CDTF">2026-10-09T07:32:32Z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28ADDE43EB94460CAA20BC72D751C487_11</vt:lpwstr>
  </property>
  <property fmtid="{D5CDD505-2E9C-101B-9397-08002B2CF9AE}" pid="4" name="KSOTemplateDocerSaveRecord">
    <vt:lpwstr>eyJoZGlkIjoiMDk4M2FkNjdjOGNjMzM3MjE4YzgzOGZkMTNjZDFkOTkiLCJ1c2VySWQiOiI0MTg3NTQ0NDAifQ==</vt:lpwstr>
  </property>
</Properties>
</file>